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Berita</w:t>
      </w:r>
    </w:p>
    <w:p>
      <w:pPr>
        <w:rPr>
          <w:rFonts w:hint="default"/>
        </w:rPr>
      </w:pPr>
      <w:r>
        <w:rPr>
          <w:rFonts w:ascii="Calibri" w:hAnsi="Calibri" w:eastAsia="Calibri" w:cs="Calibri"/>
          <w:i w:val="0"/>
          <w:iCs w:val="0"/>
          <w:caps w:val="0"/>
          <w:color w:val="30393A"/>
          <w:spacing w:val="0"/>
          <w:sz w:val="21"/>
          <w:szCs w:val="21"/>
          <w:shd w:val="clear" w:fill="FFFFFF"/>
        </w:rPr>
        <w:t>Kamis, 17 Agustus 2023 Seluruh warga Negara Indonesia Merayakan Hari Ulang Tahun (HUT) Proklamasi Kemerdekaan Indonesia yang ke-78 Tahun, Tema HUT RI</w:t>
      </w:r>
    </w:p>
    <w:p>
      <w:pPr>
        <w:rPr>
          <w:rFonts w:hint="default"/>
        </w:rPr>
      </w:pPr>
    </w:p>
    <w:p>
      <w:pPr>
        <w:rPr>
          <w:rFonts w:hint="default"/>
        </w:rPr>
      </w:pPr>
      <w:r>
        <w:rPr>
          <w:rFonts w:hint="default"/>
        </w:rPr>
        <w:t xml:space="preserve">Galeri </w:t>
      </w:r>
    </w:p>
    <w:p>
      <w:pPr>
        <w:rPr>
          <w:rFonts w:ascii="Calibri" w:hAnsi="Calibri" w:eastAsia="Calibri" w:cs="Calibri"/>
          <w:i w:val="0"/>
          <w:iCs w:val="0"/>
          <w:caps w:val="0"/>
          <w:color w:val="30393A"/>
          <w:spacing w:val="0"/>
          <w:sz w:val="21"/>
          <w:szCs w:val="21"/>
          <w:shd w:val="clear" w:fill="FFFFFF"/>
        </w:rPr>
      </w:pPr>
      <w:r>
        <w:rPr>
          <w:rFonts w:ascii="Calibri" w:hAnsi="Calibri" w:eastAsia="Calibri" w:cs="Calibri"/>
          <w:i w:val="0"/>
          <w:iCs w:val="0"/>
          <w:caps w:val="0"/>
          <w:color w:val="30393A"/>
          <w:spacing w:val="0"/>
          <w:sz w:val="21"/>
          <w:szCs w:val="21"/>
          <w:shd w:val="clear" w:fill="FFFFFF"/>
        </w:rPr>
        <w:t>Kegiatan Kursus Mahir Dasar 2022 SMKN</w:t>
      </w:r>
    </w:p>
    <w:p>
      <w:pPr>
        <w:rPr>
          <w:rFonts w:hint="default" w:ascii="Calibri" w:hAnsi="Calibri" w:eastAsia="Calibri" w:cs="Calibri"/>
          <w:i w:val="0"/>
          <w:iCs w:val="0"/>
          <w:caps w:val="0"/>
          <w:color w:val="30393A"/>
          <w:spacing w:val="0"/>
          <w:sz w:val="21"/>
          <w:szCs w:val="21"/>
          <w:shd w:val="clear" w:fill="FFFFFF"/>
        </w:rPr>
      </w:pPr>
      <w:bookmarkStart w:id="0" w:name="_GoBack"/>
      <w:bookmarkEnd w:id="0"/>
    </w:p>
    <w:p>
      <w:pPr>
        <w:rPr>
          <w:rFonts w:hint="default"/>
        </w:rPr>
      </w:pPr>
      <w:r>
        <w:rPr>
          <w:rFonts w:hint="default"/>
        </w:rPr>
        <w:t>Vidio</w:t>
      </w:r>
    </w:p>
    <w:p>
      <w:pPr>
        <w:rPr>
          <w:rFonts w:hint="default"/>
        </w:rPr>
      </w:pPr>
      <w:r>
        <w:rPr>
          <w:rFonts w:hint="default"/>
        </w:rPr>
        <w:t>Cara Mengaktifkan Xampp</w:t>
      </w:r>
    </w:p>
    <w:p>
      <w:pPr>
        <w:rPr>
          <w:rFonts w:hint="default"/>
        </w:rPr>
      </w:pPr>
    </w:p>
    <w:p>
      <w:pPr>
        <w:rPr>
          <w:rFonts w:hint="default"/>
        </w:rPr>
      </w:pPr>
      <w:r>
        <w:rPr>
          <w:rFonts w:hint="default"/>
        </w:rPr>
        <w:t>---------------------------------------------------------------------------------------------------------------------</w:t>
      </w:r>
    </w:p>
    <w:p>
      <w:pPr>
        <w:rPr>
          <w:rFonts w:hint="default"/>
        </w:rPr>
      </w:pPr>
      <w:r>
        <w:rPr>
          <w:rFonts w:hint="default"/>
        </w:rPr>
        <w:t>Tentang Sekolah :</w:t>
      </w:r>
    </w:p>
    <w:p>
      <w:pPr>
        <w:rPr>
          <w:rFonts w:hint="default"/>
        </w:rPr>
      </w:pPr>
    </w:p>
    <w:p>
      <w:pPr>
        <w:rPr>
          <w:rFonts w:hint="default"/>
        </w:rPr>
      </w:pPr>
      <w:r>
        <w:rPr>
          <w:rFonts w:hint="default"/>
        </w:rPr>
        <w:t>Sekolah Menengah Kejuruan (SMK) Wikrama luas tanahnya tak sampai satu hektare, tapi menampung hingga hampir dua ribu siswa. Lokasinya terletak di Sindangsari, Bogor Timur, Kota Bogor, Jawa Barat. Wikrama adalah sekolah swasta. Didirikan oleh Itasia Dina Sulvianti, seorang dosen Institut Pertanian Bogor (IPB).</w:t>
      </w:r>
    </w:p>
    <w:p>
      <w:pPr>
        <w:rPr>
          <w:rFonts w:hint="default"/>
        </w:rPr>
      </w:pPr>
    </w:p>
    <w:p>
      <w:pPr>
        <w:rPr>
          <w:rFonts w:hint="default"/>
        </w:rPr>
      </w:pPr>
      <w:r>
        <w:rPr>
          <w:rFonts w:hint="default"/>
        </w:rPr>
        <w:t>Visi Misi :</w:t>
      </w:r>
    </w:p>
    <w:p>
      <w:pPr>
        <w:rPr>
          <w:rFonts w:hint="default"/>
        </w:rPr>
      </w:pPr>
    </w:p>
    <w:p>
      <w:pPr>
        <w:rPr>
          <w:rFonts w:hint="default"/>
        </w:rPr>
      </w:pPr>
      <w:r>
        <w:rPr>
          <w:rFonts w:hint="default"/>
        </w:rPr>
        <w:t>VISI</w:t>
      </w:r>
    </w:p>
    <w:p>
      <w:pPr>
        <w:rPr>
          <w:rFonts w:hint="default"/>
        </w:rPr>
      </w:pPr>
    </w:p>
    <w:p>
      <w:pPr>
        <w:rPr>
          <w:rFonts w:hint="default"/>
        </w:rPr>
      </w:pPr>
      <w:r>
        <w:rPr>
          <w:rFonts w:hint="default"/>
        </w:rPr>
        <w:t>Terwujudnya sekolah yang kompetitif dan mampu memberikan pelayanan yang   prima pada warga sekolah dan masyarakat, menghasilkan tamatan yang berahlak mulia, berdedikasi, berempati terhadap lingkungannya, dan mandiri.</w:t>
      </w:r>
    </w:p>
    <w:p>
      <w:pPr>
        <w:rPr>
          <w:rFonts w:hint="default"/>
        </w:rPr>
      </w:pPr>
    </w:p>
    <w:p>
      <w:pPr>
        <w:rPr>
          <w:rFonts w:hint="default"/>
        </w:rPr>
      </w:pPr>
      <w:r>
        <w:rPr>
          <w:rFonts w:hint="default"/>
        </w:rPr>
        <w:t>MISI</w:t>
      </w:r>
    </w:p>
    <w:p>
      <w:pPr>
        <w:rPr>
          <w:rFonts w:hint="default"/>
        </w:rPr>
      </w:pPr>
    </w:p>
    <w:p>
      <w:pPr>
        <w:rPr>
          <w:rFonts w:hint="default"/>
        </w:rPr>
      </w:pPr>
      <w:r>
        <w:rPr>
          <w:rFonts w:hint="default"/>
        </w:rPr>
        <w:t>Meningkatkan Profesionalisme sebagai Lembaga Pelayanan Pendidikan yang terakreditasi;</w:t>
      </w:r>
    </w:p>
    <w:p>
      <w:pPr>
        <w:rPr>
          <w:rFonts w:hint="default"/>
        </w:rPr>
      </w:pPr>
      <w:r>
        <w:rPr>
          <w:rFonts w:hint="default"/>
        </w:rPr>
        <w:t>Meningkatkan Mutu Penyelenggaraan Pendidikan dengan menerapkan sistem menejemen mutu;</w:t>
      </w:r>
    </w:p>
    <w:p>
      <w:pPr>
        <w:rPr>
          <w:rFonts w:hint="default"/>
        </w:rPr>
      </w:pPr>
      <w:r>
        <w:rPr>
          <w:rFonts w:hint="default"/>
        </w:rPr>
        <w:t>Meningkatkan pelayanan pendidikan untuk menghasilkan lulusan yang memiliki Akhlak mulia, berkarakter, dan berdedikasi tinggi.</w:t>
      </w:r>
    </w:p>
    <w:p>
      <w:pPr>
        <w:rPr>
          <w:rFonts w:hint="default"/>
        </w:rPr>
      </w:pPr>
      <w:r>
        <w:rPr>
          <w:rFonts w:hint="default"/>
        </w:rPr>
        <w:t>Menciptakan budaya berwawasan lingkungan dalam berperan aktif untuk mencegah kerusakan lingkungan, mengurangi pencemaran lingkungan, dan melestarikan keanekaragaman hayati.</w:t>
      </w:r>
    </w:p>
    <w:p>
      <w:pPr>
        <w:rPr>
          <w:rFonts w:hint="default"/>
        </w:rPr>
      </w:pPr>
      <w:r>
        <w:rPr>
          <w:rFonts w:hint="default"/>
        </w:rPr>
        <w:t>Mengasilkan lulusan yang kompeten sesuai dengan keahliannya dan berjiwa wirausaha.</w:t>
      </w:r>
    </w:p>
    <w:p>
      <w:pPr>
        <w:rPr>
          <w:rFonts w:hint="default"/>
        </w:rPr>
      </w:pPr>
      <w:r>
        <w:rPr>
          <w:rFonts w:hint="default"/>
        </w:rPr>
        <w:t>Mengembangkan Kerjasama dengan Industri, Perguruan Tinggi, dan berbagai lembaga lain yang terkait;</w:t>
      </w:r>
    </w:p>
    <w:p>
      <w:pPr>
        <w:rPr>
          <w:rFonts w:hint="default"/>
        </w:rPr>
      </w:pPr>
    </w:p>
    <w:p>
      <w:pPr>
        <w:rPr>
          <w:rFonts w:hint="default"/>
        </w:rPr>
      </w:pPr>
      <w:r>
        <w:rPr>
          <w:rFonts w:hint="default"/>
        </w:rPr>
        <w:t>Prestasi :</w:t>
      </w:r>
    </w:p>
    <w:p>
      <w:pPr>
        <w:rPr>
          <w:rFonts w:hint="default"/>
        </w:rPr>
      </w:pPr>
      <w:r>
        <w:rPr>
          <w:rFonts w:hint="default"/>
        </w:rPr>
        <w:t>Tim Wikramaster Menjuarai kompetisi Bisnis Unpak</w:t>
      </w:r>
    </w:p>
    <w:p>
      <w:pPr>
        <w:rPr>
          <w:rFonts w:hint="default"/>
        </w:rPr>
      </w:pPr>
    </w:p>
    <w:p>
      <w:pPr>
        <w:rPr>
          <w:rFonts w:hint="default"/>
        </w:rPr>
      </w:pPr>
      <w:r>
        <w:rPr>
          <w:rFonts w:hint="default"/>
        </w:rPr>
        <w:t>---------------------------------------------------------------------------------------------------------------------</w:t>
      </w:r>
    </w:p>
    <w:p>
      <w:pPr>
        <w:rPr>
          <w:rFonts w:hint="default"/>
        </w:rPr>
      </w:pPr>
    </w:p>
    <w:p>
      <w:pPr>
        <w:rPr>
          <w:rFonts w:hint="default"/>
        </w:rPr>
      </w:pPr>
      <w:r>
        <w:rPr>
          <w:rFonts w:hint="default"/>
        </w:rPr>
        <w:t>Pengumuman :</w:t>
      </w:r>
    </w:p>
    <w:p>
      <w:pPr>
        <w:rPr>
          <w:rFonts w:hint="default"/>
        </w:rPr>
      </w:pPr>
      <w:r>
        <w:rPr>
          <w:rFonts w:hint="default"/>
        </w:rPr>
        <w:t>PPDB Wikrama Segera Dibuka</w:t>
      </w:r>
    </w:p>
    <w:p>
      <w:pPr>
        <w:rPr>
          <w:rFonts w:hint="default"/>
        </w:rPr>
      </w:pPr>
    </w:p>
    <w:p>
      <w:pPr>
        <w:rPr>
          <w:rFonts w:hint="default"/>
        </w:rPr>
      </w:pPr>
      <w:r>
        <w:rPr>
          <w:rFonts w:hint="default"/>
        </w:rPr>
        <w:t>Agenda Kegiatan</w:t>
      </w:r>
    </w:p>
    <w:p>
      <w:pPr>
        <w:rPr>
          <w:rFonts w:hint="default"/>
        </w:rPr>
      </w:pPr>
      <w:r>
        <w:rPr>
          <w:rFonts w:hint="default"/>
        </w:rPr>
        <w:t>Rutinitas Jumat Bersih</w:t>
      </w:r>
    </w:p>
    <w:p>
      <w:pPr>
        <w:rPr>
          <w:rFonts w:hint="default"/>
        </w:rPr>
      </w:pPr>
    </w:p>
    <w:p>
      <w:pPr>
        <w:rPr>
          <w:rFonts w:hint="default"/>
        </w:rPr>
      </w:pPr>
      <w:r>
        <w:rPr>
          <w:rFonts w:hint="default"/>
        </w:rPr>
        <w:t xml:space="preserve">Ekstrakulikuler </w:t>
      </w:r>
    </w:p>
    <w:p>
      <w:pPr>
        <w:rPr>
          <w:rFonts w:hint="default"/>
        </w:rPr>
      </w:pPr>
      <w:r>
        <w:rPr>
          <w:rFonts w:hint="default"/>
        </w:rPr>
        <w:t>Nama : Teater</w:t>
      </w:r>
    </w:p>
    <w:p>
      <w:pPr>
        <w:rPr>
          <w:rFonts w:hint="default"/>
        </w:rPr>
      </w:pPr>
      <w:r>
        <w:rPr>
          <w:rFonts w:hint="default"/>
        </w:rPr>
        <w:t>Deskripsi :</w:t>
      </w:r>
    </w:p>
    <w:p>
      <w:pPr>
        <w:rPr>
          <w:rFonts w:hint="default"/>
        </w:rPr>
      </w:pPr>
    </w:p>
    <w:p>
      <w:pPr>
        <w:rPr>
          <w:rFonts w:hint="default"/>
        </w:rPr>
      </w:pPr>
      <w:r>
        <w:rPr>
          <w:rFonts w:hint="default"/>
        </w:rPr>
        <w:t>Pementasan di atas panggung sebagai upaya pembentukan strata sosial kemanusiaan. Bisa juga diartikan bahwa pengertian teater adalah pementasan yang berkaitan dengan kombinasi gerak, musik, tari, dan unsur lainnya</w:t>
      </w:r>
    </w:p>
    <w:p>
      <w:pPr>
        <w:rPr>
          <w:rFonts w:hint="default"/>
        </w:rPr>
      </w:pPr>
    </w:p>
    <w:p>
      <w:pPr>
        <w:rPr>
          <w:rFonts w:hint="default"/>
        </w:rPr>
      </w:pPr>
    </w:p>
    <w:p>
      <w:pPr>
        <w:rPr>
          <w:rFonts w:hint="default"/>
        </w:rPr>
      </w:pPr>
      <w:r>
        <w:rPr>
          <w:rFonts w:hint="default"/>
        </w:rPr>
        <w:t>--------------------------------------------------------------------------------------------------------------</w:t>
      </w:r>
    </w:p>
    <w:p>
      <w:pPr>
        <w:rPr>
          <w:rFonts w:hint="default"/>
        </w:rPr>
      </w:pPr>
      <w:r>
        <w:rPr>
          <w:rFonts w:hint="default"/>
        </w:rPr>
        <w:t>OSIS</w:t>
      </w:r>
    </w:p>
    <w:p>
      <w:pPr>
        <w:rPr>
          <w:rFonts w:hint="default"/>
        </w:rPr>
      </w:pPr>
    </w:p>
    <w:p>
      <w:pPr>
        <w:rPr>
          <w:rFonts w:hint="default"/>
        </w:rPr>
      </w:pPr>
      <w:r>
        <w:rPr>
          <w:rFonts w:hint="default"/>
        </w:rPr>
        <w:t>Tentang Osis :</w:t>
      </w:r>
    </w:p>
    <w:p>
      <w:pPr>
        <w:rPr>
          <w:rFonts w:hint="default"/>
        </w:rPr>
      </w:pPr>
    </w:p>
    <w:p>
      <w:pPr>
        <w:rPr>
          <w:rFonts w:hint="default"/>
        </w:rPr>
      </w:pPr>
      <w:r>
        <w:rPr>
          <w:rFonts w:hint="default"/>
        </w:rPr>
        <w:t>Organisasi Siswa Intra Sekolah atau disingkat OSIS adalah sebuah organisasi kesiswaan di sekolah untuk mencapai tujuan pembinaan dan pengembangan kesiswaan yang selaras dengan visi misi sekolah. Organisasi ini bersifat intra sekolah, artinya tidak ada hubungan organisatoris dengan OSIS di sekolah lain, dan tidak menjadi bagian dari organisasi lain yang ada di luar sekolah.</w:t>
      </w:r>
    </w:p>
    <w:p>
      <w:pPr>
        <w:rPr>
          <w:rFonts w:hint="default"/>
        </w:rPr>
      </w:pPr>
    </w:p>
    <w:p>
      <w:pPr>
        <w:rPr>
          <w:rFonts w:hint="default"/>
        </w:rPr>
      </w:pPr>
      <w:r>
        <w:rPr>
          <w:rFonts w:hint="default"/>
        </w:rPr>
        <w:t>Kegiatan yang dilaksanakan oleh OSIS dapat dibagi atas 2 macam kegiatan, yaitu kegiatan rutin dan kegiatan insidentil. Contoh kegiatan rutin adalah melaksanakan peringatan Hari Besar Agama Islam, peringatan Hari Besar Nasional, Latihan Kepemimpinan, Peringatan Hari Jadi Sekolah, Masa Orientasi Siswa baru, latihan pidato, senam bersama, penerbitan mading dan lain-lain. Dalam pengertian bahwa kegiatan tersebut sudah dijadwalkan terlebih dahulu dan bersifat rutin diadakan, entah tiap tahun, tiap bulan atau tiap minggu.</w:t>
      </w:r>
    </w:p>
    <w:p>
      <w:pPr>
        <w:rPr>
          <w:rFonts w:hint="default"/>
        </w:rPr>
      </w:pPr>
    </w:p>
    <w:p>
      <w:pPr>
        <w:rPr>
          <w:rFonts w:hint="default"/>
        </w:rPr>
      </w:pPr>
      <w:r>
        <w:rPr>
          <w:rFonts w:hint="default"/>
        </w:rPr>
        <w:t>Bidang Kegiatan :</w:t>
      </w:r>
    </w:p>
    <w:p>
      <w:r>
        <w:rPr>
          <w:rFonts w:hint="default"/>
        </w:rPr>
        <w:t>Pemilihan Ketua Osis Tahun 2023</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12A22"/>
    <w:rsid w:val="065450B6"/>
    <w:rsid w:val="6401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2023-10-11T06:59:00Z</dcterms:created>
  <dc:creator>PC</dc:creator>
  <cp:lastModifiedBy>PC</cp:lastModifiedBy>
  <dcterms:modified xsi:type="dcterms:W3CDTF">2023-10-11T10:01:19Z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F3E18F27E50D4EE9A3C26C6A43C4C35F_11</vt:lpwstr>
  </property>
</Properties>
</file>